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29EAE" w14:textId="42F26174" w:rsidR="00B3789D" w:rsidRDefault="004B65C1">
      <w:r w:rsidRPr="00D57D28"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59029EDB" wp14:editId="0445F29D">
            <wp:simplePos x="0" y="0"/>
            <wp:positionH relativeFrom="margin">
              <wp:align>center</wp:align>
            </wp:positionH>
            <wp:positionV relativeFrom="paragraph">
              <wp:posOffset>361950</wp:posOffset>
            </wp:positionV>
            <wp:extent cx="5397500" cy="1319530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fia\AppData\Local\Microsoft\Windows\Temporary Internet Files\Content.Word\New Picture (16)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F65919" w14:textId="3497E9D5" w:rsidR="004B65C1" w:rsidRDefault="004B65C1" w:rsidP="000F31BD">
      <w:pPr>
        <w:jc w:val="center"/>
        <w:rPr>
          <w:b/>
          <w:sz w:val="32"/>
        </w:rPr>
      </w:pPr>
    </w:p>
    <w:p w14:paraId="59029EAF" w14:textId="293319EF" w:rsidR="004C0C41" w:rsidRDefault="000D0140" w:rsidP="000F31BD">
      <w:pPr>
        <w:jc w:val="center"/>
        <w:rPr>
          <w:b/>
          <w:sz w:val="32"/>
        </w:rPr>
      </w:pPr>
      <w:r>
        <w:rPr>
          <w:b/>
          <w:sz w:val="32"/>
        </w:rPr>
        <w:t>7</w:t>
      </w:r>
      <w:r w:rsidR="004C0C41" w:rsidRPr="000F31BD">
        <w:rPr>
          <w:b/>
          <w:sz w:val="32"/>
        </w:rPr>
        <w:t>º Curso “Introdução à Geriatria</w:t>
      </w:r>
      <w:r w:rsidR="00A50032" w:rsidRPr="000F31BD">
        <w:rPr>
          <w:b/>
          <w:sz w:val="32"/>
        </w:rPr>
        <w:t>”</w:t>
      </w:r>
    </w:p>
    <w:p w14:paraId="4B53F179" w14:textId="77777777" w:rsidR="00F105CE" w:rsidRPr="008153A6" w:rsidRDefault="00F105CE">
      <w:pPr>
        <w:rPr>
          <w:b/>
          <w:u w:val="single"/>
        </w:rPr>
      </w:pPr>
      <w:r w:rsidRPr="008153A6">
        <w:rPr>
          <w:b/>
          <w:u w:val="single"/>
        </w:rPr>
        <w:t>INTRODUÇÃO</w:t>
      </w:r>
    </w:p>
    <w:p w14:paraId="79D77F0C" w14:textId="7C820B57" w:rsidR="00F105CE" w:rsidRPr="008E04BB" w:rsidRDefault="00F105CE" w:rsidP="003217EC">
      <w:pPr>
        <w:jc w:val="both"/>
      </w:pPr>
      <w:r w:rsidRPr="008E04BB">
        <w:t>O envelhecimento populacional é um fenómeno demográfico com repercussão nos serviços de saúde, verificando-se aumento crescente do número de idosos nas Enfermarias de Medicina, nas Consultas Externas e nos Serviços de Urgência. Os doentes idosos apresentam frequentemente várias síndromes geriátricas, condições que habitualmente são subdiagnosticadas na abordagem médica tradicional apesar do enorme impacto na qual</w:t>
      </w:r>
      <w:r w:rsidR="0061314D" w:rsidRPr="008E04BB">
        <w:t xml:space="preserve">idade de vida da pessoa idosa. </w:t>
      </w:r>
      <w:r w:rsidRPr="008E04BB">
        <w:t>São exemplos destas condições a instabilidade e quedas, a imobilidade, a incontinência urinária e fecal, a deterioração cognitiva, a iatrogenia, a malnutrição, a depressão, entre outras. Por outro lado a pessoa idosa apresenta simultaneamente problemas de natureza económica e social. De forma a optimizar a abordagem da pessoa idosa é necessária uma avaliação holística</w:t>
      </w:r>
      <w:r w:rsidR="005C101D" w:rsidRPr="008E04BB">
        <w:t>.</w:t>
      </w:r>
    </w:p>
    <w:p w14:paraId="6AE9AD8C" w14:textId="5988602A" w:rsidR="005C101D" w:rsidRPr="0061314D" w:rsidRDefault="005C101D" w:rsidP="003217EC">
      <w:pPr>
        <w:jc w:val="both"/>
      </w:pPr>
      <w:r w:rsidRPr="008E04BB">
        <w:t>O curso de Introdução à Geriatria tem como principal objectivo transmi</w:t>
      </w:r>
      <w:r w:rsidR="0061314D" w:rsidRPr="008E04BB">
        <w:t>ti</w:t>
      </w:r>
      <w:r w:rsidRPr="008E04BB">
        <w:t xml:space="preserve">r conceitos básicos </w:t>
      </w:r>
      <w:r w:rsidR="008153A6" w:rsidRPr="008E04BB">
        <w:t>de G</w:t>
      </w:r>
      <w:r w:rsidR="008E04BB">
        <w:t>eriatria úteis na compreensão do</w:t>
      </w:r>
      <w:r w:rsidR="008153A6" w:rsidRPr="008E04BB">
        <w:t xml:space="preserve"> processo do envelhecimento e na abordagem clínica do doente idoso.</w:t>
      </w:r>
    </w:p>
    <w:p w14:paraId="242ED695" w14:textId="62C89A4B" w:rsidR="008153A6" w:rsidRPr="008153A6" w:rsidRDefault="008153A6" w:rsidP="008153A6">
      <w:pPr>
        <w:rPr>
          <w:b/>
        </w:rPr>
      </w:pPr>
      <w:r w:rsidRPr="008153A6">
        <w:rPr>
          <w:b/>
          <w:u w:val="single"/>
        </w:rPr>
        <w:t>OBJETIVOS</w:t>
      </w:r>
    </w:p>
    <w:p w14:paraId="33EACB73" w14:textId="77777777" w:rsidR="008153A6" w:rsidRDefault="008153A6" w:rsidP="008153A6">
      <w:pPr>
        <w:pStyle w:val="PargrafodaLista"/>
        <w:numPr>
          <w:ilvl w:val="0"/>
          <w:numId w:val="3"/>
        </w:numPr>
      </w:pPr>
      <w:r>
        <w:t>Adquirir conhecimentos básicos em Geriatria.</w:t>
      </w:r>
    </w:p>
    <w:p w14:paraId="518BD2E4" w14:textId="77777777" w:rsidR="008153A6" w:rsidRDefault="008153A6" w:rsidP="008153A6">
      <w:pPr>
        <w:pStyle w:val="PargrafodaLista"/>
        <w:numPr>
          <w:ilvl w:val="0"/>
          <w:numId w:val="3"/>
        </w:numPr>
      </w:pPr>
      <w:r>
        <w:t xml:space="preserve"> Identificar as principais alterações anátomo-fisiológicas do processo de envelhecimento e suas consequências.</w:t>
      </w:r>
    </w:p>
    <w:p w14:paraId="7C26660B" w14:textId="77777777" w:rsidR="008153A6" w:rsidRDefault="008153A6" w:rsidP="008153A6">
      <w:pPr>
        <w:pStyle w:val="PargrafodaLista"/>
        <w:numPr>
          <w:ilvl w:val="0"/>
          <w:numId w:val="3"/>
        </w:numPr>
      </w:pPr>
      <w:r>
        <w:t xml:space="preserve">Reconhecer a importância da Avaliação Geriátrica Global no planeamento da terapêutica do idoso. </w:t>
      </w:r>
    </w:p>
    <w:p w14:paraId="68259F71" w14:textId="77777777" w:rsidR="008153A6" w:rsidRPr="008E04BB" w:rsidRDefault="008153A6" w:rsidP="008153A6">
      <w:pPr>
        <w:pStyle w:val="PargrafodaLista"/>
        <w:numPr>
          <w:ilvl w:val="0"/>
          <w:numId w:val="3"/>
        </w:numPr>
      </w:pPr>
      <w:r w:rsidRPr="008E04BB">
        <w:t>Adquirir conhecimentos básicos em Farmacogeriatria.</w:t>
      </w:r>
    </w:p>
    <w:p w14:paraId="06629E2D" w14:textId="77777777" w:rsidR="008153A6" w:rsidRPr="008E04BB" w:rsidRDefault="008153A6" w:rsidP="008153A6">
      <w:pPr>
        <w:pStyle w:val="PargrafodaLista"/>
        <w:numPr>
          <w:ilvl w:val="0"/>
          <w:numId w:val="3"/>
        </w:numPr>
      </w:pPr>
      <w:r w:rsidRPr="008E04BB">
        <w:t xml:space="preserve"> Identificar as grandes Síndromes Geriátricas e suas consequências.</w:t>
      </w:r>
    </w:p>
    <w:p w14:paraId="08B4A437" w14:textId="654A4FAD" w:rsidR="008153A6" w:rsidRPr="008E04BB" w:rsidRDefault="008153A6" w:rsidP="008153A6">
      <w:pPr>
        <w:pStyle w:val="PargrafodaLista"/>
        <w:numPr>
          <w:ilvl w:val="0"/>
          <w:numId w:val="3"/>
        </w:numPr>
      </w:pPr>
      <w:r w:rsidRPr="008E04BB">
        <w:t>Aprender princípios básicos na abordagem diagnóstica e terapêutica das principais Síndromes Geriátricas.</w:t>
      </w:r>
    </w:p>
    <w:p w14:paraId="105ADBF3" w14:textId="77777777" w:rsidR="008153A6" w:rsidRPr="008E04BB" w:rsidRDefault="008153A6" w:rsidP="008153A6">
      <w:pPr>
        <w:pStyle w:val="PargrafodaLista"/>
        <w:numPr>
          <w:ilvl w:val="0"/>
          <w:numId w:val="3"/>
        </w:numPr>
      </w:pPr>
      <w:r w:rsidRPr="008E04BB">
        <w:t>Conhecer a organização de uma Consulta de Geriatria</w:t>
      </w:r>
    </w:p>
    <w:p w14:paraId="2ACFB94E" w14:textId="65B1F974" w:rsidR="008153A6" w:rsidRPr="008153A6" w:rsidRDefault="008153A6" w:rsidP="008153A6">
      <w:pPr>
        <w:rPr>
          <w:b/>
          <w:u w:val="single"/>
        </w:rPr>
      </w:pPr>
      <w:r w:rsidRPr="008153A6">
        <w:rPr>
          <w:b/>
          <w:u w:val="single"/>
        </w:rPr>
        <w:t>ESTRUTURA DO CURSO</w:t>
      </w:r>
    </w:p>
    <w:p w14:paraId="0448F5EF" w14:textId="507D7286" w:rsidR="008153A6" w:rsidRDefault="008153A6" w:rsidP="008153A6">
      <w:r w:rsidRPr="008153A6">
        <w:t xml:space="preserve">O curso encontra-se estruturado em </w:t>
      </w:r>
      <w:r>
        <w:t>2 módulos. O primeiro módulo tem a duração de 1 dia (carga letiva de 7 horas) e o segundo módulo tem a duração de meio dia (3,5 horas), totalizando</w:t>
      </w:r>
      <w:r w:rsidRPr="008153A6">
        <w:t xml:space="preserve"> </w:t>
      </w:r>
      <w:r>
        <w:t xml:space="preserve">a </w:t>
      </w:r>
      <w:r w:rsidRPr="008153A6">
        <w:t>carga horária lectiva de 10,5 horas (7 horas + 3,5 horas)</w:t>
      </w:r>
      <w:r>
        <w:t xml:space="preserve"> de formação presencial</w:t>
      </w:r>
      <w:r w:rsidRPr="008153A6">
        <w:t>.</w:t>
      </w:r>
      <w:r>
        <w:t xml:space="preserve"> O primeiro módulo é constituído por sessões expositivas, intercaladas de períodos de discussão entre os formadores e formandos sobre os temas apresentados. O segundo módulo é constituído por sessões teórico-práticas, com base em casos clínicos resolvidos com a participação dos formandos. </w:t>
      </w:r>
    </w:p>
    <w:p w14:paraId="443C4CD9" w14:textId="779F4FC0" w:rsidR="008153A6" w:rsidRDefault="008153A6" w:rsidP="008153A6">
      <w:r w:rsidRPr="00603143">
        <w:rPr>
          <w:u w:val="single"/>
        </w:rPr>
        <w:t>Data</w:t>
      </w:r>
      <w:r>
        <w:rPr>
          <w:u w:val="single"/>
        </w:rPr>
        <w:t xml:space="preserve"> do Curso</w:t>
      </w:r>
      <w:r>
        <w:t>: 15 e 16 de Janeiro de 2016</w:t>
      </w:r>
    </w:p>
    <w:p w14:paraId="63891220" w14:textId="77777777" w:rsidR="004B65C1" w:rsidRDefault="004B65C1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7A6AAD04" w14:textId="0A791E38" w:rsidR="003217EC" w:rsidRPr="003217EC" w:rsidRDefault="003217EC">
      <w:pPr>
        <w:rPr>
          <w:b/>
        </w:rPr>
      </w:pPr>
      <w:r w:rsidRPr="003217EC">
        <w:rPr>
          <w:b/>
          <w:u w:val="single"/>
        </w:rPr>
        <w:lastRenderedPageBreak/>
        <w:t>ORGANIZAÇÃO</w:t>
      </w:r>
    </w:p>
    <w:p w14:paraId="59029EB1" w14:textId="673E9DA7" w:rsidR="004C0C41" w:rsidRDefault="004C0C41">
      <w:r>
        <w:t>Núcleo de Estudos de Geriatria da Sociedade Portuguesa de Medicina Interna (GERMI)</w:t>
      </w:r>
    </w:p>
    <w:p w14:paraId="59029EB2" w14:textId="77777777" w:rsidR="00930872" w:rsidRDefault="004C0C41">
      <w:r w:rsidRPr="00603143">
        <w:rPr>
          <w:u w:val="single"/>
        </w:rPr>
        <w:t>Coordenadores</w:t>
      </w:r>
      <w:r>
        <w:t xml:space="preserve">: </w:t>
      </w:r>
      <w:r w:rsidR="00762195">
        <w:t xml:space="preserve">Prof. Doutor João Gorjão Clara e </w:t>
      </w:r>
      <w:r>
        <w:t>P</w:t>
      </w:r>
      <w:r w:rsidR="00930872">
        <w:t xml:space="preserve">rof. Doutor </w:t>
      </w:r>
      <w:r w:rsidR="000F31BD">
        <w:t xml:space="preserve">Manuel </w:t>
      </w:r>
      <w:r w:rsidR="00930872">
        <w:t xml:space="preserve">Teixeira Veríssimo </w:t>
      </w:r>
    </w:p>
    <w:p w14:paraId="59029EB3" w14:textId="09901437" w:rsidR="00762195" w:rsidRDefault="00762195">
      <w:r w:rsidRPr="00603143">
        <w:rPr>
          <w:u w:val="single"/>
        </w:rPr>
        <w:t>Secretariado</w:t>
      </w:r>
      <w:r w:rsidR="003217EC">
        <w:rPr>
          <w:u w:val="single"/>
        </w:rPr>
        <w:t xml:space="preserve"> Científico</w:t>
      </w:r>
      <w:r w:rsidRPr="00E67FCE">
        <w:t xml:space="preserve">: </w:t>
      </w:r>
      <w:r w:rsidR="000D0140">
        <w:t>Dra. Sofia Duque, Dra. Gracinda Brasil, Dra. Heidi Gruner</w:t>
      </w:r>
    </w:p>
    <w:p w14:paraId="11B81C98" w14:textId="2D934723" w:rsidR="00AE34F5" w:rsidRDefault="00AE34F5">
      <w:r w:rsidRPr="00AE34F5">
        <w:rPr>
          <w:u w:val="single"/>
        </w:rPr>
        <w:t>Secretariado Administrativo</w:t>
      </w:r>
      <w:r>
        <w:t xml:space="preserve">: D. Cristina Azevedo, </w:t>
      </w:r>
      <w:r w:rsidRPr="00AE34F5">
        <w:t>Sede da Sociedade Portuguesa de Medicina Interna - Rua da Tobis Portuguesa, nº 8 – 2º Sala 9 1750-292 Lisboa Tel 217 520 570 / 217 520 578</w:t>
      </w:r>
    </w:p>
    <w:p w14:paraId="0EADF799" w14:textId="061D0F3F" w:rsidR="003217EC" w:rsidRPr="003217EC" w:rsidRDefault="003217EC" w:rsidP="004635AF">
      <w:pPr>
        <w:rPr>
          <w:b/>
          <w:u w:val="single"/>
        </w:rPr>
      </w:pPr>
      <w:r w:rsidRPr="003217EC">
        <w:rPr>
          <w:b/>
          <w:u w:val="single"/>
        </w:rPr>
        <w:t>FORMADORES</w:t>
      </w:r>
    </w:p>
    <w:p w14:paraId="30A01227" w14:textId="77777777" w:rsidR="004B65C1" w:rsidRDefault="004B65C1" w:rsidP="004B65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Formadores</w:t>
      </w:r>
      <w:r>
        <w:rPr>
          <w:rFonts w:ascii="Times New Roman" w:hAnsi="Times New Roman" w:cs="Times New Roman"/>
        </w:rPr>
        <w:t>:</w:t>
      </w:r>
    </w:p>
    <w:p w14:paraId="07E5345E" w14:textId="77777777" w:rsidR="004B65C1" w:rsidRPr="008E04BB" w:rsidRDefault="004B65C1" w:rsidP="004B65C1">
      <w:pPr>
        <w:rPr>
          <w:rFonts w:cs="Times New Roman"/>
        </w:rPr>
      </w:pPr>
      <w:r w:rsidRPr="008E04BB">
        <w:rPr>
          <w:rFonts w:cs="Times New Roman"/>
          <w:b/>
        </w:rPr>
        <w:t>Prof. Doutor João Gorjão Clara</w:t>
      </w:r>
      <w:r w:rsidRPr="008E04BB">
        <w:rPr>
          <w:rFonts w:cs="Times New Roman"/>
        </w:rPr>
        <w:t xml:space="preserve"> – Professor Catedrático de Geriatria da Faculdade de Medicina de Lisboa; Coordenador da Unidade Universitária de Geriatria; Chefe de Serviço de Medicina Interna e Cardiologia; Coordenador do Núcleo de Estudos de Geriatria da Sociedade Portuguesa de Medicina Interna; Membro da European Academy for Medicine of Ageing</w:t>
      </w:r>
    </w:p>
    <w:p w14:paraId="7F16B796" w14:textId="77777777" w:rsidR="004B65C1" w:rsidRPr="008E04BB" w:rsidRDefault="004B65C1" w:rsidP="004B65C1">
      <w:pPr>
        <w:rPr>
          <w:rFonts w:cs="Times New Roman"/>
        </w:rPr>
      </w:pPr>
      <w:r w:rsidRPr="008E04BB">
        <w:rPr>
          <w:rFonts w:cs="Times New Roman"/>
          <w:b/>
        </w:rPr>
        <w:t>Prof. Doutor Manuel Teixeira Veríssimo</w:t>
      </w:r>
      <w:r w:rsidRPr="008E04BB">
        <w:rPr>
          <w:rFonts w:cs="Times New Roman"/>
        </w:rPr>
        <w:t xml:space="preserve"> – Professor de Geriatria da Faculdade de Medicina de Coimbra; Chefe de Serviço de Medicina Interna; Presidente Sociedade Portuguesa de Medicina Interna; Ex-coordenador do Núcleo de Estudos de Geriatria da Sociedade Portuguesa de Medicina Interna</w:t>
      </w:r>
    </w:p>
    <w:p w14:paraId="258DF399" w14:textId="77777777" w:rsidR="004B65C1" w:rsidRPr="008E04BB" w:rsidRDefault="004B65C1" w:rsidP="004B65C1">
      <w:pPr>
        <w:rPr>
          <w:rFonts w:cs="Times New Roman"/>
        </w:rPr>
      </w:pPr>
      <w:r w:rsidRPr="008E04BB">
        <w:rPr>
          <w:rFonts w:cs="Times New Roman"/>
          <w:b/>
        </w:rPr>
        <w:t>Prof. Doutora Márcia Kirzner</w:t>
      </w:r>
      <w:r w:rsidRPr="008E04BB">
        <w:rPr>
          <w:rFonts w:cs="Times New Roman"/>
        </w:rPr>
        <w:t xml:space="preserve"> – Professora de Geriatria da Faculdade de Medicina da Universidade da Beira Interior; Especialista de Medicina Interna; Membro do Secretariado do Núcleo de Estudos de Geriatria da Sociedade Portuguesa de Medicina Interna </w:t>
      </w:r>
    </w:p>
    <w:p w14:paraId="51C70308" w14:textId="77777777" w:rsidR="004B65C1" w:rsidRPr="008E04BB" w:rsidRDefault="004B65C1" w:rsidP="004B65C1">
      <w:pPr>
        <w:rPr>
          <w:rFonts w:cs="Times New Roman"/>
        </w:rPr>
      </w:pPr>
      <w:r w:rsidRPr="008E04BB">
        <w:rPr>
          <w:rFonts w:cs="Times New Roman"/>
          <w:b/>
        </w:rPr>
        <w:t>Dr. Eduardo Haghighi</w:t>
      </w:r>
      <w:r w:rsidRPr="008E04BB">
        <w:rPr>
          <w:rFonts w:cs="Times New Roman"/>
        </w:rPr>
        <w:t xml:space="preserve"> – Especialista de Medicina Interna; Mestrado em Gerontologia e Geriatria; Membro da Unidade Universitária de Geriatria da Faculdade de Medicina de Lisboa; Assistente convidado de Geriatria da Faculdade de Medicina da Universidade da Beira Interior; Membro do Núcleo de Estudos de Geriatria da Sociedade Portuguesa de Medicina Interna</w:t>
      </w:r>
    </w:p>
    <w:p w14:paraId="5ACC2A90" w14:textId="77777777" w:rsidR="004B65C1" w:rsidRPr="008E04BB" w:rsidRDefault="004B65C1" w:rsidP="004B65C1">
      <w:pPr>
        <w:rPr>
          <w:rFonts w:cs="Times New Roman"/>
        </w:rPr>
      </w:pPr>
      <w:r w:rsidRPr="008E04BB">
        <w:rPr>
          <w:rFonts w:cs="Times New Roman"/>
          <w:b/>
        </w:rPr>
        <w:t>Dr. Gomes Ermida</w:t>
      </w:r>
      <w:r w:rsidRPr="008E04BB">
        <w:rPr>
          <w:rFonts w:cs="Times New Roman"/>
        </w:rPr>
        <w:t xml:space="preserve"> – Chefe de Serviço Jubilado de Medicina Interna (Hospitais da Universidade de Coimbra); Assistente Convidado de Gerontologia e Geriatria da Universidade de Aveiro; Dra. Benilde Barbosa – Membro do Núcleo de Estudos de Geriatria da Sociedade Portuguesa de Medicina Interna; Especialista de Medicina Interna</w:t>
      </w:r>
    </w:p>
    <w:p w14:paraId="6589BC4A" w14:textId="77777777" w:rsidR="004B65C1" w:rsidRPr="008E04BB" w:rsidRDefault="004B65C1" w:rsidP="004B65C1">
      <w:pPr>
        <w:rPr>
          <w:rFonts w:cs="Times New Roman"/>
        </w:rPr>
      </w:pPr>
      <w:r w:rsidRPr="008E04BB">
        <w:rPr>
          <w:rFonts w:cs="Times New Roman"/>
          <w:b/>
        </w:rPr>
        <w:t>Dra. Gracinda Brasil</w:t>
      </w:r>
      <w:r w:rsidRPr="008E04BB">
        <w:rPr>
          <w:rFonts w:cs="Times New Roman"/>
        </w:rPr>
        <w:t xml:space="preserve"> – Especialista em Medicina Interna – Unidade de Geriatria do Hospital de Ponta Delgada; Membro do Secretariado do Núcleo de Estudos de Geriatria da Sociedade Portuguesa de Medicina Interna; Médica assistente de Unidades de Cuidados Continuados de Longa Duração</w:t>
      </w:r>
    </w:p>
    <w:p w14:paraId="700944E3" w14:textId="77777777" w:rsidR="004B65C1" w:rsidRPr="008E04BB" w:rsidRDefault="004B65C1" w:rsidP="004B65C1">
      <w:pPr>
        <w:rPr>
          <w:rFonts w:cs="Times New Roman"/>
        </w:rPr>
      </w:pPr>
      <w:r w:rsidRPr="008E04BB">
        <w:rPr>
          <w:rFonts w:cs="Times New Roman"/>
          <w:b/>
        </w:rPr>
        <w:t>Dra. Heidi Gruner</w:t>
      </w:r>
      <w:r w:rsidRPr="008E04BB">
        <w:rPr>
          <w:rFonts w:cs="Times New Roman"/>
        </w:rPr>
        <w:t xml:space="preserve"> – Secretária do Núcleo de Estudos de Geriatria da Sociedade Portuguesa de Medicina Interna; Especialista de Medicina Interna; Membro da Direcção da Associação Portuguesa de Psicogerontologia</w:t>
      </w:r>
    </w:p>
    <w:p w14:paraId="2EA4A8C9" w14:textId="77777777" w:rsidR="004B65C1" w:rsidRPr="008E04BB" w:rsidRDefault="004B65C1" w:rsidP="004B65C1">
      <w:pPr>
        <w:rPr>
          <w:rFonts w:cs="Times New Roman"/>
        </w:rPr>
      </w:pPr>
      <w:r w:rsidRPr="008E04BB">
        <w:rPr>
          <w:rFonts w:cs="Times New Roman"/>
          <w:b/>
        </w:rPr>
        <w:t>Dr. Hélder Esperto</w:t>
      </w:r>
      <w:r w:rsidRPr="008E04BB">
        <w:rPr>
          <w:rFonts w:cs="Times New Roman"/>
        </w:rPr>
        <w:t xml:space="preserve"> – Membro do Secretariado do Núcleo de Estudos de Geriatria da Sociedade Portuguesa de Medicina Interna; Especialista de Medicina Interna;</w:t>
      </w:r>
      <w:r w:rsidRPr="008E04BB">
        <w:t xml:space="preserve"> </w:t>
      </w:r>
      <w:r w:rsidRPr="008E04BB">
        <w:rPr>
          <w:rFonts w:cs="Times New Roman"/>
        </w:rPr>
        <w:t>Assistente convidado de Geriatria da Faculdade de Medicina de Coimbra; Estágio clínico em Geriatria no Reino Unido (Charing Cross Hospital)</w:t>
      </w:r>
    </w:p>
    <w:p w14:paraId="7DEBE548" w14:textId="77777777" w:rsidR="004B65C1" w:rsidRPr="008E04BB" w:rsidRDefault="004B65C1" w:rsidP="004B65C1">
      <w:pPr>
        <w:rPr>
          <w:rFonts w:cs="Times New Roman"/>
        </w:rPr>
      </w:pPr>
      <w:r w:rsidRPr="008E04BB">
        <w:rPr>
          <w:rFonts w:cs="Times New Roman"/>
          <w:b/>
        </w:rPr>
        <w:t>Dra. Lia Marques</w:t>
      </w:r>
      <w:r w:rsidRPr="008E04BB">
        <w:rPr>
          <w:rFonts w:cs="Times New Roman"/>
        </w:rPr>
        <w:t xml:space="preserve"> – Membro da Unidade Universitária de Geriatria da Faculdade de Medicina de Lisboa; Assistente convidada de Geriatria da Faculdade de Medicina de Lisboa; Especialista de Medicina Interna; Estágio clínico em Geriatria em França (Hôpital Européen Georges-Pompidou)</w:t>
      </w:r>
    </w:p>
    <w:p w14:paraId="741B9504" w14:textId="0FC10F7F" w:rsidR="004B65C1" w:rsidRPr="008E04BB" w:rsidRDefault="004B65C1" w:rsidP="004B65C1">
      <w:pPr>
        <w:rPr>
          <w:rFonts w:cs="Times New Roman"/>
        </w:rPr>
      </w:pPr>
      <w:r w:rsidRPr="008E04BB">
        <w:rPr>
          <w:rFonts w:cs="Times New Roman"/>
          <w:b/>
        </w:rPr>
        <w:t>Dra. Paula Augusto -</w:t>
      </w:r>
      <w:r w:rsidRPr="008E04BB">
        <w:rPr>
          <w:rFonts w:cs="Times New Roman"/>
        </w:rPr>
        <w:t xml:space="preserve"> Especialista de Medicina Interna – Hospital Beatriz Ângelo; Assistente convidada de Geriatria da Faculdade de Medicina de Lisboa.</w:t>
      </w:r>
    </w:p>
    <w:p w14:paraId="7C7C3BB9" w14:textId="2E70E569" w:rsidR="004B65C1" w:rsidRPr="008E04BB" w:rsidRDefault="004B65C1" w:rsidP="004B65C1">
      <w:pPr>
        <w:rPr>
          <w:rFonts w:cs="Times New Roman"/>
        </w:rPr>
      </w:pPr>
      <w:r w:rsidRPr="008E04BB">
        <w:rPr>
          <w:rFonts w:cs="Times New Roman"/>
          <w:b/>
        </w:rPr>
        <w:lastRenderedPageBreak/>
        <w:t>Dra. Rafaela Veríssimo</w:t>
      </w:r>
      <w:r w:rsidRPr="008E04BB">
        <w:rPr>
          <w:rFonts w:cs="Times New Roman"/>
        </w:rPr>
        <w:t xml:space="preserve"> – Especialista de Medicina Interna; Estágio clínico em Geriatria em Espanha (Hospital Ramon y Cajal - Madrid)</w:t>
      </w:r>
    </w:p>
    <w:p w14:paraId="5DC7F92F" w14:textId="77777777" w:rsidR="004B65C1" w:rsidRPr="008E04BB" w:rsidRDefault="004B65C1" w:rsidP="004B65C1">
      <w:pPr>
        <w:rPr>
          <w:rFonts w:cs="Times New Roman"/>
        </w:rPr>
      </w:pPr>
      <w:r w:rsidRPr="008E04BB">
        <w:rPr>
          <w:rFonts w:cs="Times New Roman"/>
          <w:b/>
        </w:rPr>
        <w:t>Dra. Sofia Duque</w:t>
      </w:r>
      <w:r w:rsidRPr="008E04BB">
        <w:rPr>
          <w:rFonts w:cs="Times New Roman"/>
        </w:rPr>
        <w:t xml:space="preserve"> – Membro da Unidade Universitária de Geriatria da Faculdade de Medicina de Lisboa; Assistente convidada de Geriatria da Faculdade de Medicina de Lisboa; Especialista de Medicina Interna; Secretária do Núcleo de Estudos de Geriatria da Sociedade Portuguesa de Medicina Interna; Pós-Graduação em Geriatria (European Academy for Medicine of Ageing) como bolseira da Sociedade Europeia de Medicina Geriátrica; Membro da European Academy for Medicine of Ageing; Estágio clínico em Geriatria em Espanha (Hospital Clínico San Carlos - Madrid)</w:t>
      </w:r>
    </w:p>
    <w:p w14:paraId="5BAF6DFE" w14:textId="77777777" w:rsidR="004B65C1" w:rsidRPr="008E04BB" w:rsidRDefault="004B65C1" w:rsidP="004B65C1">
      <w:pPr>
        <w:rPr>
          <w:rFonts w:cs="Times New Roman"/>
        </w:rPr>
      </w:pPr>
      <w:r w:rsidRPr="008E04BB">
        <w:rPr>
          <w:rFonts w:cs="Times New Roman"/>
          <w:b/>
        </w:rPr>
        <w:t>Dra. Sofia Pereira</w:t>
      </w:r>
      <w:r w:rsidRPr="008E04BB">
        <w:rPr>
          <w:rFonts w:cs="Times New Roman"/>
        </w:rPr>
        <w:t xml:space="preserve"> - Membro do Secretariado do Núcleo de Estudos de Geriatria da Sociedade Portuguesa de Medicina Interna; Especialista de Medicina Interna</w:t>
      </w:r>
    </w:p>
    <w:p w14:paraId="23DE8A7A" w14:textId="77777777" w:rsidR="003217EC" w:rsidRDefault="003217EC">
      <w:pPr>
        <w:rPr>
          <w:b/>
          <w:u w:val="single"/>
        </w:rPr>
      </w:pPr>
    </w:p>
    <w:p w14:paraId="28C98AEB" w14:textId="62FFE981" w:rsidR="003217EC" w:rsidRPr="003217EC" w:rsidRDefault="003217EC">
      <w:pPr>
        <w:rPr>
          <w:b/>
          <w:u w:val="single"/>
        </w:rPr>
      </w:pPr>
      <w:r w:rsidRPr="003217EC">
        <w:rPr>
          <w:b/>
          <w:u w:val="single"/>
        </w:rPr>
        <w:t>PARTICIPANTES E INSCRIÇÕES</w:t>
      </w:r>
    </w:p>
    <w:p w14:paraId="6557D6FC" w14:textId="0255A7A3" w:rsidR="00E67FCE" w:rsidRDefault="00E67FCE">
      <w:r w:rsidRPr="00603143">
        <w:rPr>
          <w:u w:val="single"/>
        </w:rPr>
        <w:t>Destinatários</w:t>
      </w:r>
      <w:r>
        <w:t>: Médicos Internos ou Especialistas de Medicina Interna; Médicos de outras especialidades médicas</w:t>
      </w:r>
      <w:r w:rsidR="00561B3E">
        <w:t>;</w:t>
      </w:r>
      <w:r>
        <w:t xml:space="preserve"> Médicos do</w:t>
      </w:r>
      <w:r w:rsidR="004635AF">
        <w:t xml:space="preserve"> Ano Comum; Alunos de Medicina</w:t>
      </w:r>
    </w:p>
    <w:p w14:paraId="333B57D2" w14:textId="2DF565AA" w:rsidR="004635AF" w:rsidRDefault="004635AF">
      <w:r w:rsidRPr="00603143">
        <w:rPr>
          <w:u w:val="single"/>
        </w:rPr>
        <w:t>Número de vagas</w:t>
      </w:r>
      <w:r>
        <w:t>: 50.</w:t>
      </w:r>
    </w:p>
    <w:p w14:paraId="200D3FFE" w14:textId="77777777" w:rsidR="003217EC" w:rsidRDefault="003217EC" w:rsidP="003217EC">
      <w:r w:rsidRPr="003217EC">
        <w:rPr>
          <w:u w:val="single"/>
        </w:rPr>
        <w:t>Inscrições</w:t>
      </w:r>
      <w:r>
        <w:t xml:space="preserve"> através do Secretariado da SPMI – </w:t>
      </w:r>
      <w:r w:rsidRPr="00E67FCE">
        <w:t>Cristina</w:t>
      </w:r>
      <w:r>
        <w:t xml:space="preserve"> </w:t>
      </w:r>
      <w:r w:rsidRPr="00E67FCE">
        <w:t>Azevedo</w:t>
      </w:r>
      <w:r>
        <w:t xml:space="preserve"> – e-</w:t>
      </w:r>
      <w:r w:rsidRPr="00E67FCE">
        <w:t>mail</w:t>
      </w:r>
      <w:r>
        <w:t xml:space="preserve">: </w:t>
      </w:r>
      <w:hyperlink r:id="rId6" w:history="1">
        <w:r w:rsidRPr="00525B2C">
          <w:rPr>
            <w:rStyle w:val="Hiperligao"/>
          </w:rPr>
          <w:t>cristina@spmi.pt</w:t>
        </w:r>
      </w:hyperlink>
    </w:p>
    <w:p w14:paraId="5848D7B9" w14:textId="77777777" w:rsidR="002116E4" w:rsidRDefault="002116E4" w:rsidP="002116E4">
      <w:r>
        <w:t>Taxa de Inscrição (inclui a participação nos trabalhos, material de apoio a ser fornecido pela organização, cofee-break e almoços de trabalho):</w:t>
      </w:r>
    </w:p>
    <w:p w14:paraId="7D88C439" w14:textId="77777777" w:rsidR="002116E4" w:rsidRDefault="002116E4" w:rsidP="002116E4">
      <w:r>
        <w:t xml:space="preserve">   » Sócios da SPMI: 100 €</w:t>
      </w:r>
    </w:p>
    <w:p w14:paraId="0DD1CDEA" w14:textId="02DCADC1" w:rsidR="002116E4" w:rsidRDefault="002116E4" w:rsidP="002116E4">
      <w:r>
        <w:t xml:space="preserve">   » Não Sócios da SPMI: 200 €</w:t>
      </w:r>
    </w:p>
    <w:p w14:paraId="503F63BC" w14:textId="55FC1A9A" w:rsidR="002116E4" w:rsidRDefault="002116E4" w:rsidP="002116E4">
      <w:r>
        <w:t>Os restantes encargos não estão incluídos na inscrição e são da responsabilidade dos formandos. Em caso de necessidade de alojamento contactar o secretariado do curso pois existe a possibilidade de indicação de hotéis na proximidade da SPMI. A Sede da SPMI fica localizada na proximidade da estação de metro Quinta das Conchas (linha amarela) pelo que se sugerem hotéis com fácil acessibil</w:t>
      </w:r>
      <w:r>
        <w:t>idade à linha de metro amarela.</w:t>
      </w:r>
    </w:p>
    <w:p w14:paraId="6A4580C1" w14:textId="2AE2071A" w:rsidR="003217EC" w:rsidRDefault="002116E4" w:rsidP="002116E4">
      <w:pPr>
        <w:rPr>
          <w:b/>
          <w:u w:val="single"/>
        </w:rPr>
      </w:pPr>
      <w:r>
        <w:t xml:space="preserve">As inscriçöes encerram quando preenchidas as vagas disponíveis, ou se tal não acontecer, encerram no dia </w:t>
      </w:r>
      <w:r w:rsidRPr="002116E4">
        <w:rPr>
          <w:u w:val="single"/>
        </w:rPr>
        <w:t>16 de Dezembro de 2015</w:t>
      </w:r>
      <w:r>
        <w:t>. Os Sócios da SPMI terão prioridade na inscrição até dia 16 de Novembro, a partir de 17 de Novembro serão aceites todas as inscriçöes por ordem de chegada. Aceitam-se pré-inscriçöes de Não Sócios da SPMI antes de 16 de Novembro que serão efectivadas se ainda existirem vagas disponíveis a partir de 17 de Novembro.</w:t>
      </w:r>
    </w:p>
    <w:p w14:paraId="57C663AC" w14:textId="77777777" w:rsidR="003217EC" w:rsidRPr="003217EC" w:rsidRDefault="003217EC" w:rsidP="003217EC">
      <w:pPr>
        <w:rPr>
          <w:b/>
          <w:u w:val="single"/>
        </w:rPr>
      </w:pPr>
      <w:r w:rsidRPr="003217EC">
        <w:rPr>
          <w:b/>
          <w:u w:val="single"/>
        </w:rPr>
        <w:t>LOCAL DO CURSO</w:t>
      </w:r>
    </w:p>
    <w:p w14:paraId="530FDFEA" w14:textId="6A5E9900" w:rsidR="004B65C1" w:rsidRDefault="004B65C1" w:rsidP="004B65C1">
      <w:r>
        <w:t>Sede da Sociedade Portuguesa de Medicina Interna - Rua da Tobis Portuguesa, nº 8 – 2º Sala 9 1750-292 Lisboa Tel 217 520 570 / 217 520 578</w:t>
      </w:r>
    </w:p>
    <w:p w14:paraId="3DDEE055" w14:textId="77777777" w:rsidR="008E04BB" w:rsidRDefault="008E04BB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07696653" w14:textId="33F7A0C1" w:rsidR="003217EC" w:rsidRPr="00D21552" w:rsidRDefault="003217EC" w:rsidP="003217EC">
      <w:pPr>
        <w:rPr>
          <w:b/>
          <w:u w:val="single"/>
        </w:rPr>
      </w:pPr>
      <w:r w:rsidRPr="00D21552">
        <w:rPr>
          <w:b/>
          <w:u w:val="single"/>
        </w:rPr>
        <w:t>ALOJAMENTO</w:t>
      </w:r>
    </w:p>
    <w:p w14:paraId="71873B71" w14:textId="77777777" w:rsidR="003217EC" w:rsidRDefault="003217EC" w:rsidP="003217EC">
      <w:r>
        <w:t xml:space="preserve">O alojamento </w:t>
      </w:r>
      <w:r w:rsidRPr="003217EC">
        <w:rPr>
          <w:u w:val="single"/>
        </w:rPr>
        <w:t>não está incluído</w:t>
      </w:r>
      <w:r>
        <w:t xml:space="preserve"> no valor da inscrição. A Sede da SPMI fica localizada na proximidade da estação de metro Quinta das Conchas (linha amarela) pelo que se sugerem hotéis com fácil acessibilidade à linha de metro amarela. </w:t>
      </w:r>
    </w:p>
    <w:p w14:paraId="7DF96BBF" w14:textId="63A45FAF" w:rsidR="003217EC" w:rsidRPr="00D21552" w:rsidRDefault="003217EC" w:rsidP="003217EC">
      <w:pPr>
        <w:rPr>
          <w:b/>
          <w:u w:val="single"/>
        </w:rPr>
      </w:pPr>
      <w:r w:rsidRPr="00D21552">
        <w:rPr>
          <w:b/>
          <w:u w:val="single"/>
        </w:rPr>
        <w:t>BIBLIOGRAFIA</w:t>
      </w:r>
    </w:p>
    <w:p w14:paraId="64A78003" w14:textId="77777777" w:rsidR="003217EC" w:rsidRDefault="003217EC" w:rsidP="003217EC">
      <w:r>
        <w:t>As referências bibliográficas, textos adicionais e apresentações serão fornecidos através de endereço de Dropbox, para que os formandos possam preparar a participação no curso.</w:t>
      </w:r>
    </w:p>
    <w:p w14:paraId="08E6D639" w14:textId="77777777" w:rsidR="003217EC" w:rsidRDefault="003217EC" w:rsidP="003217EC"/>
    <w:p w14:paraId="1AB50819" w14:textId="77777777" w:rsidR="003217EC" w:rsidRDefault="003217EC" w:rsidP="003217EC">
      <w:pPr>
        <w:rPr>
          <w:b/>
          <w:u w:val="single"/>
        </w:rPr>
      </w:pPr>
      <w:r w:rsidRPr="00D21552">
        <w:rPr>
          <w:b/>
          <w:u w:val="single"/>
        </w:rPr>
        <w:t>AVALIAÇÃO</w:t>
      </w:r>
    </w:p>
    <w:p w14:paraId="2E04742F" w14:textId="700883E0" w:rsidR="004B65C1" w:rsidRDefault="003217EC" w:rsidP="003217EC">
      <w:r w:rsidRPr="0018497C">
        <w:t>Será</w:t>
      </w:r>
      <w:r>
        <w:t xml:space="preserve"> emitido Certificado de Participação a todos os participantes no curso com assiduidade em 3/4 do tempo letivo. Será emitido Certificado com Classificação Quantitativa </w:t>
      </w:r>
      <w:r w:rsidR="00AE34F5">
        <w:t xml:space="preserve">(0 a 20 valores) </w:t>
      </w:r>
      <w:r>
        <w:t>aos formandos que realizarem o Teste de Avaliação.</w:t>
      </w:r>
    </w:p>
    <w:p w14:paraId="337FDB9D" w14:textId="77777777" w:rsidR="004B65C1" w:rsidRDefault="004B65C1">
      <w:r>
        <w:br w:type="page"/>
      </w:r>
    </w:p>
    <w:p w14:paraId="58CF0224" w14:textId="11738DC6" w:rsidR="003217EC" w:rsidRPr="0018497C" w:rsidRDefault="004B65C1" w:rsidP="003217EC">
      <w:r w:rsidRPr="00D57D28">
        <w:rPr>
          <w:noProof/>
          <w:lang w:eastAsia="pt-PT"/>
        </w:rPr>
        <w:drawing>
          <wp:anchor distT="0" distB="0" distL="114300" distR="114300" simplePos="0" relativeHeight="251661312" behindDoc="0" locked="0" layoutInCell="1" allowOverlap="1" wp14:anchorId="59029EDD" wp14:editId="7CFE02CF">
            <wp:simplePos x="0" y="0"/>
            <wp:positionH relativeFrom="margin">
              <wp:posOffset>638175</wp:posOffset>
            </wp:positionH>
            <wp:positionV relativeFrom="paragraph">
              <wp:posOffset>0</wp:posOffset>
            </wp:positionV>
            <wp:extent cx="5397500" cy="1319530"/>
            <wp:effectExtent l="0" t="0" r="0" b="0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fia\AppData\Local\Microsoft\Windows\Temporary Internet Files\Content.Word\New Picture (16)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4DFE3D" w14:textId="58856B55" w:rsidR="003217EC" w:rsidRDefault="003217EC" w:rsidP="00667509">
      <w:pPr>
        <w:rPr>
          <w:b/>
        </w:rPr>
      </w:pPr>
    </w:p>
    <w:p w14:paraId="441F407A" w14:textId="24FE65ED" w:rsidR="003217EC" w:rsidRDefault="003217EC" w:rsidP="00667509">
      <w:pPr>
        <w:rPr>
          <w:b/>
        </w:rPr>
      </w:pPr>
    </w:p>
    <w:p w14:paraId="3A53C4DE" w14:textId="77777777" w:rsidR="00AE34F5" w:rsidRDefault="00AE34F5" w:rsidP="00667509">
      <w:pPr>
        <w:rPr>
          <w:b/>
        </w:rPr>
      </w:pPr>
    </w:p>
    <w:p w14:paraId="3AB441B4" w14:textId="77777777" w:rsidR="00AE34F5" w:rsidRDefault="00AE34F5" w:rsidP="00667509">
      <w:pPr>
        <w:rPr>
          <w:b/>
        </w:rPr>
      </w:pPr>
    </w:p>
    <w:p w14:paraId="3049740D" w14:textId="77777777" w:rsidR="00AE34F5" w:rsidRDefault="00AE34F5" w:rsidP="00667509">
      <w:pPr>
        <w:rPr>
          <w:b/>
        </w:rPr>
      </w:pPr>
    </w:p>
    <w:p w14:paraId="59029EBF" w14:textId="09CF4BE1" w:rsidR="00667509" w:rsidRDefault="00667509" w:rsidP="00667509">
      <w:pPr>
        <w:rPr>
          <w:b/>
        </w:rPr>
      </w:pPr>
      <w:r w:rsidRPr="00615891">
        <w:rPr>
          <w:b/>
        </w:rPr>
        <w:t>Programa</w:t>
      </w:r>
      <w:r w:rsidR="004635AF">
        <w:rPr>
          <w:b/>
        </w:rPr>
        <w:t xml:space="preserve"> </w:t>
      </w:r>
    </w:p>
    <w:p w14:paraId="1232BF17" w14:textId="129ED893" w:rsidR="00D21552" w:rsidRDefault="00D21552" w:rsidP="00667509">
      <w:pPr>
        <w:rPr>
          <w:b/>
        </w:rPr>
      </w:pPr>
      <w:r>
        <w:rPr>
          <w:b/>
        </w:rPr>
        <w:t>1º dia – 15 de Janeiro de 2016</w:t>
      </w:r>
    </w:p>
    <w:p w14:paraId="25B7ED10" w14:textId="6ADEA6B8" w:rsidR="005F2668" w:rsidRPr="00615891" w:rsidRDefault="005F2668" w:rsidP="00667509">
      <w:pPr>
        <w:rPr>
          <w:b/>
        </w:rPr>
      </w:pPr>
      <w:r>
        <w:rPr>
          <w:b/>
        </w:rPr>
        <w:t>MÓDULO 1 – Componente Teórica</w:t>
      </w:r>
    </w:p>
    <w:p w14:paraId="59029EC0" w14:textId="5196C637" w:rsidR="00667509" w:rsidRDefault="00667509" w:rsidP="00667509">
      <w:r>
        <w:t>08h30</w:t>
      </w:r>
      <w:r w:rsidR="000D0140">
        <w:t xml:space="preserve"> – 09h – Abertura do S</w:t>
      </w:r>
      <w:r>
        <w:t>ecretariado – Registo e entrega da documentação</w:t>
      </w:r>
    </w:p>
    <w:p w14:paraId="59029EC4" w14:textId="6991FFBD" w:rsidR="00943FDA" w:rsidRDefault="000D0140">
      <w:r>
        <w:t xml:space="preserve">09h – 09h30 </w:t>
      </w:r>
      <w:r w:rsidR="00667509">
        <w:t>–</w:t>
      </w:r>
      <w:r w:rsidR="00E66F80">
        <w:t xml:space="preserve"> </w:t>
      </w:r>
      <w:r w:rsidR="00930872" w:rsidRPr="00E56E89">
        <w:t xml:space="preserve">Conceitos </w:t>
      </w:r>
      <w:r w:rsidRPr="00E56E89">
        <w:t>Básicos em G</w:t>
      </w:r>
      <w:r w:rsidR="00667509" w:rsidRPr="00E56E89">
        <w:t>eriatria</w:t>
      </w:r>
      <w:r w:rsidR="00C011F5" w:rsidRPr="00E56E89">
        <w:t xml:space="preserve"> </w:t>
      </w:r>
      <w:r w:rsidR="000F31BD" w:rsidRPr="00E56E89">
        <w:t>–</w:t>
      </w:r>
      <w:r w:rsidR="00762195" w:rsidRPr="00E56E89">
        <w:t xml:space="preserve"> </w:t>
      </w:r>
      <w:r w:rsidRPr="00E56E89">
        <w:t>Prof. Doutor João Gorjão Clara</w:t>
      </w:r>
    </w:p>
    <w:p w14:paraId="2FA2A533" w14:textId="77777777" w:rsidR="00B32ADB" w:rsidRPr="004B65C1" w:rsidRDefault="00B32ADB" w:rsidP="00B32ADB">
      <w:r>
        <w:t xml:space="preserve">09h30 – 10h </w:t>
      </w:r>
      <w:r w:rsidRPr="004B65C1">
        <w:t>– Principais alterações anátomo-fisiológicas do envelhecimento e suas implicações clínicas – Prof. Doutor Manuel Teixeira Veríssimo</w:t>
      </w:r>
    </w:p>
    <w:p w14:paraId="03618930" w14:textId="77777777" w:rsidR="00D21552" w:rsidRPr="004B65C1" w:rsidRDefault="00D21552" w:rsidP="00D21552">
      <w:r w:rsidRPr="004B65C1">
        <w:t>10h – 10h30 - Avaliação Geriátrica Global - Dra. Rafaela Veríssimo</w:t>
      </w:r>
    </w:p>
    <w:p w14:paraId="4FD8B4DA" w14:textId="77777777" w:rsidR="00D21552" w:rsidRPr="004B65C1" w:rsidRDefault="00D21552" w:rsidP="00D21552">
      <w:r w:rsidRPr="004B65C1">
        <w:t>10h30 – 11h – Intervalo</w:t>
      </w:r>
    </w:p>
    <w:p w14:paraId="59029EC6" w14:textId="27E79059" w:rsidR="00E66F80" w:rsidRPr="004B65C1" w:rsidRDefault="00015DC5" w:rsidP="00667509">
      <w:r w:rsidRPr="004B65C1">
        <w:t>11h</w:t>
      </w:r>
      <w:r w:rsidR="000D0140" w:rsidRPr="004B65C1">
        <w:t xml:space="preserve"> – 11h30 </w:t>
      </w:r>
      <w:r w:rsidR="00C011F5" w:rsidRPr="004B65C1">
        <w:t>–</w:t>
      </w:r>
      <w:r w:rsidR="00B32ADB" w:rsidRPr="004B65C1">
        <w:t xml:space="preserve"> Princípios</w:t>
      </w:r>
      <w:r w:rsidR="000D0140" w:rsidRPr="004B65C1">
        <w:t xml:space="preserve"> básicos de F</w:t>
      </w:r>
      <w:r w:rsidR="00E66F80" w:rsidRPr="004B65C1">
        <w:t>armacogeriatria</w:t>
      </w:r>
      <w:r w:rsidR="00C011F5" w:rsidRPr="004B65C1">
        <w:t xml:space="preserve"> – </w:t>
      </w:r>
      <w:r w:rsidR="000F31BD" w:rsidRPr="004B65C1">
        <w:t>Prof.ª</w:t>
      </w:r>
      <w:r w:rsidR="00322679" w:rsidRPr="004B65C1">
        <w:t xml:space="preserve"> Doutora Márcia </w:t>
      </w:r>
      <w:r w:rsidR="00762195" w:rsidRPr="004B65C1">
        <w:t>Kirzner</w:t>
      </w:r>
    </w:p>
    <w:p w14:paraId="0A6ABECF" w14:textId="25E9588F" w:rsidR="000D0140" w:rsidRPr="004B65C1" w:rsidRDefault="000D0140" w:rsidP="000D0140">
      <w:r w:rsidRPr="004B65C1">
        <w:t>11h30 – 12h30 – As Grandes Síndromes Geriátricas (parte 1)</w:t>
      </w:r>
    </w:p>
    <w:p w14:paraId="3C26B5AF" w14:textId="3B0FCB54" w:rsidR="000D0140" w:rsidRPr="004B65C1" w:rsidRDefault="000D0140" w:rsidP="000D0140">
      <w:r w:rsidRPr="004B65C1">
        <w:t xml:space="preserve">             Moderadores: Dr. Gomes Ermida, Dra. Sofia Pereira</w:t>
      </w:r>
    </w:p>
    <w:p w14:paraId="44D4D01F" w14:textId="0AC6B7DC" w:rsidR="00D21552" w:rsidRPr="00B32ADB" w:rsidRDefault="00D21552" w:rsidP="00D21552">
      <w:pPr>
        <w:ind w:firstLine="708"/>
      </w:pPr>
      <w:r w:rsidRPr="004B65C1">
        <w:t>11h30 – 12h - Iatrogenia – Dr. Hélder Esperto</w:t>
      </w:r>
    </w:p>
    <w:p w14:paraId="18E5D97A" w14:textId="25C2415E" w:rsidR="00D21552" w:rsidRPr="00B32ADB" w:rsidRDefault="00D21552" w:rsidP="00D21552">
      <w:pPr>
        <w:ind w:firstLine="708"/>
      </w:pPr>
      <w:r w:rsidRPr="00B32ADB">
        <w:t xml:space="preserve">12h – 12h 30 - Incontinência Urinária </w:t>
      </w:r>
      <w:r w:rsidRPr="004B65C1">
        <w:t>e Fecal – Dra. Paula Augusto</w:t>
      </w:r>
    </w:p>
    <w:p w14:paraId="59029EC7" w14:textId="79D5D372" w:rsidR="00E66F80" w:rsidRPr="00B32ADB" w:rsidRDefault="00D21552" w:rsidP="00667509">
      <w:r w:rsidRPr="00B32ADB">
        <w:t>12</w:t>
      </w:r>
      <w:r w:rsidR="00015DC5" w:rsidRPr="00B32ADB">
        <w:t>h</w:t>
      </w:r>
      <w:r w:rsidRPr="00B32ADB">
        <w:t>3</w:t>
      </w:r>
      <w:r w:rsidR="00E66F80" w:rsidRPr="00B32ADB">
        <w:t>0 –</w:t>
      </w:r>
      <w:r w:rsidRPr="00B32ADB">
        <w:t xml:space="preserve"> 14h - </w:t>
      </w:r>
      <w:r w:rsidR="00E66F80" w:rsidRPr="00B32ADB">
        <w:t>Almoço</w:t>
      </w:r>
    </w:p>
    <w:p w14:paraId="068C42EF" w14:textId="6A53E5D1" w:rsidR="00B32ADB" w:rsidRPr="004B65C1" w:rsidRDefault="00B32ADB" w:rsidP="00B32ADB">
      <w:r>
        <w:t xml:space="preserve">14h – 15h30 – </w:t>
      </w:r>
      <w:r w:rsidRPr="004B65C1">
        <w:t>As Grandes Síndromes Geriátricas (parte 2)</w:t>
      </w:r>
    </w:p>
    <w:p w14:paraId="4DF07D2D" w14:textId="77777777" w:rsidR="00B32ADB" w:rsidRPr="004B65C1" w:rsidRDefault="00B32ADB" w:rsidP="00B32ADB">
      <w:r w:rsidRPr="004B65C1">
        <w:t xml:space="preserve">             Moderadores: Dr. Gomes Ermida, Dra. Sofia Pereira</w:t>
      </w:r>
    </w:p>
    <w:p w14:paraId="59029ECA" w14:textId="56F2E384" w:rsidR="000B20BD" w:rsidRPr="004B65C1" w:rsidRDefault="00930872" w:rsidP="00667509">
      <w:r w:rsidRPr="004B65C1">
        <w:tab/>
      </w:r>
      <w:r w:rsidR="00B32ADB" w:rsidRPr="004B65C1">
        <w:t>14h - 14h30 -</w:t>
      </w:r>
      <w:r w:rsidRPr="004B65C1">
        <w:t xml:space="preserve"> Imobilidade</w:t>
      </w:r>
      <w:r w:rsidR="00A50032" w:rsidRPr="004B65C1">
        <w:t xml:space="preserve"> – </w:t>
      </w:r>
      <w:r w:rsidR="00B32ADB" w:rsidRPr="004B65C1">
        <w:t>Dr</w:t>
      </w:r>
      <w:r w:rsidR="00054AFA" w:rsidRPr="004B65C1">
        <w:t xml:space="preserve">. Eduardo Haghighi </w:t>
      </w:r>
    </w:p>
    <w:p w14:paraId="59029ECB" w14:textId="44D31E95" w:rsidR="00930872" w:rsidRPr="004B65C1" w:rsidRDefault="00930872" w:rsidP="00667509">
      <w:r w:rsidRPr="004B65C1">
        <w:tab/>
      </w:r>
      <w:r w:rsidR="00B32ADB" w:rsidRPr="004B65C1">
        <w:t xml:space="preserve">14h30 – 15h </w:t>
      </w:r>
      <w:r w:rsidRPr="004B65C1">
        <w:t>- Instabilidade</w:t>
      </w:r>
      <w:r w:rsidR="00A50032" w:rsidRPr="004B65C1">
        <w:t xml:space="preserve"> </w:t>
      </w:r>
      <w:r w:rsidR="00F77535" w:rsidRPr="004B65C1">
        <w:t xml:space="preserve">e Quedas </w:t>
      </w:r>
      <w:r w:rsidR="00762195" w:rsidRPr="004B65C1">
        <w:t xml:space="preserve">- </w:t>
      </w:r>
      <w:r w:rsidR="000F31BD" w:rsidRPr="004B65C1">
        <w:t>Dra.</w:t>
      </w:r>
      <w:r w:rsidR="00A50032" w:rsidRPr="004B65C1">
        <w:t xml:space="preserve"> </w:t>
      </w:r>
      <w:r w:rsidR="00762195" w:rsidRPr="004B65C1">
        <w:t>Lia Marques</w:t>
      </w:r>
    </w:p>
    <w:p w14:paraId="59029ECC" w14:textId="1B64D011" w:rsidR="00A50032" w:rsidRPr="00B32ADB" w:rsidRDefault="00930872" w:rsidP="00A50032">
      <w:r w:rsidRPr="004B65C1">
        <w:tab/>
      </w:r>
      <w:r w:rsidR="00B32ADB" w:rsidRPr="004B65C1">
        <w:t xml:space="preserve">15h – 15h30 </w:t>
      </w:r>
      <w:r w:rsidRPr="004B65C1">
        <w:t xml:space="preserve">- </w:t>
      </w:r>
      <w:r w:rsidR="00B32ADB" w:rsidRPr="004B65C1">
        <w:t>Alterações</w:t>
      </w:r>
      <w:r w:rsidRPr="004B65C1">
        <w:t xml:space="preserve"> Cognitiva</w:t>
      </w:r>
      <w:r w:rsidR="00B32ADB" w:rsidRPr="004B65C1">
        <w:t>s</w:t>
      </w:r>
      <w:r w:rsidR="00A50032" w:rsidRPr="004B65C1">
        <w:t xml:space="preserve"> – </w:t>
      </w:r>
      <w:r w:rsidR="00A61ECB" w:rsidRPr="004B65C1">
        <w:t>Dr</w:t>
      </w:r>
      <w:r w:rsidR="00B32ADB" w:rsidRPr="004B65C1">
        <w:t>a. Sofia Duque</w:t>
      </w:r>
    </w:p>
    <w:p w14:paraId="59029ECE" w14:textId="3213BD59" w:rsidR="00AE34F5" w:rsidRDefault="00015DC5" w:rsidP="00667509">
      <w:r w:rsidRPr="00B32ADB">
        <w:t>15</w:t>
      </w:r>
      <w:r w:rsidR="00B32ADB" w:rsidRPr="00B32ADB">
        <w:t>h30</w:t>
      </w:r>
      <w:r w:rsidR="00322679" w:rsidRPr="00B32ADB">
        <w:t xml:space="preserve"> </w:t>
      </w:r>
      <w:r w:rsidR="00B32ADB">
        <w:t>–</w:t>
      </w:r>
      <w:r w:rsidR="00322679" w:rsidRPr="00B32ADB">
        <w:t xml:space="preserve"> </w:t>
      </w:r>
      <w:r w:rsidR="00B32ADB">
        <w:t xml:space="preserve">16h </w:t>
      </w:r>
      <w:r w:rsidR="00AE34F5">
        <w:t>–</w:t>
      </w:r>
      <w:r w:rsidR="00B32ADB">
        <w:t xml:space="preserve"> </w:t>
      </w:r>
      <w:r w:rsidR="00B32ADB" w:rsidRPr="00B32ADB">
        <w:t>Intervalo</w:t>
      </w:r>
    </w:p>
    <w:p w14:paraId="48BB5B9D" w14:textId="77777777" w:rsidR="00AE34F5" w:rsidRDefault="00AE34F5">
      <w:r>
        <w:br w:type="page"/>
      </w:r>
    </w:p>
    <w:p w14:paraId="766D2522" w14:textId="39B4884D" w:rsidR="000B20BD" w:rsidRPr="00B32ADB" w:rsidRDefault="00AE34F5" w:rsidP="00667509">
      <w:r w:rsidRPr="00D57D28">
        <w:rPr>
          <w:noProof/>
          <w:lang w:eastAsia="pt-PT"/>
        </w:rPr>
        <w:drawing>
          <wp:anchor distT="0" distB="0" distL="114300" distR="114300" simplePos="0" relativeHeight="251666432" behindDoc="0" locked="0" layoutInCell="1" allowOverlap="1" wp14:anchorId="192BCB73" wp14:editId="2D6CE82A">
            <wp:simplePos x="0" y="0"/>
            <wp:positionH relativeFrom="margin">
              <wp:align>center</wp:align>
            </wp:positionH>
            <wp:positionV relativeFrom="paragraph">
              <wp:posOffset>381000</wp:posOffset>
            </wp:positionV>
            <wp:extent cx="5397500" cy="1319530"/>
            <wp:effectExtent l="0" t="0" r="0" b="0"/>
            <wp:wrapTopAndBottom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fia\AppData\Local\Microsoft\Windows\Temporary Internet Files\Content.Word\New Picture (16)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135DF6" w14:textId="77777777" w:rsidR="00AE34F5" w:rsidRDefault="00AE34F5" w:rsidP="00B32ADB"/>
    <w:p w14:paraId="6B18CB92" w14:textId="530D20EA" w:rsidR="00B32ADB" w:rsidRDefault="00B32ADB" w:rsidP="00B32ADB">
      <w:r>
        <w:t>16h – 17h – As Grandes Síndromes Geriátricas (parte 3)</w:t>
      </w:r>
    </w:p>
    <w:p w14:paraId="31467E60" w14:textId="77777777" w:rsidR="00B32ADB" w:rsidRDefault="00B32ADB" w:rsidP="00B32ADB">
      <w:r>
        <w:t xml:space="preserve">             </w:t>
      </w:r>
      <w:r w:rsidRPr="004B65C1">
        <w:t>Moderadores: Dr. Gomes Ermida, Dra. Sofia Pereira</w:t>
      </w:r>
    </w:p>
    <w:p w14:paraId="59029ED2" w14:textId="67AC0EF5" w:rsidR="00C011F5" w:rsidRPr="00B32ADB" w:rsidRDefault="00B32ADB" w:rsidP="00A50032">
      <w:r w:rsidRPr="00B32ADB">
        <w:tab/>
      </w:r>
      <w:r>
        <w:t xml:space="preserve">16h – 16h30 - </w:t>
      </w:r>
      <w:r w:rsidR="00762195" w:rsidRPr="00B32ADB">
        <w:t>Desnutrição e Sarcopé</w:t>
      </w:r>
      <w:r w:rsidR="00100CB7" w:rsidRPr="00B32ADB">
        <w:t xml:space="preserve">nia – </w:t>
      </w:r>
      <w:r w:rsidR="002116E4">
        <w:t>Dra. Benilde Barbosa</w:t>
      </w:r>
      <w:bookmarkStart w:id="0" w:name="_GoBack"/>
      <w:bookmarkEnd w:id="0"/>
    </w:p>
    <w:p w14:paraId="59029ED3" w14:textId="2FF8EC90" w:rsidR="00EA2846" w:rsidRPr="00B32ADB" w:rsidRDefault="00EA2846" w:rsidP="00A50032">
      <w:r w:rsidRPr="00B32ADB">
        <w:tab/>
      </w:r>
      <w:r w:rsidR="00B32ADB" w:rsidRPr="00B32ADB">
        <w:t xml:space="preserve">16h30 – 17h </w:t>
      </w:r>
      <w:r w:rsidRPr="00B32ADB">
        <w:t xml:space="preserve">- Síndrome de fragilidade </w:t>
      </w:r>
      <w:r w:rsidRPr="008E04BB">
        <w:t xml:space="preserve">– </w:t>
      </w:r>
      <w:r w:rsidR="00A61ECB" w:rsidRPr="008E04BB">
        <w:t xml:space="preserve">Dra. </w:t>
      </w:r>
      <w:r w:rsidR="00B32ADB" w:rsidRPr="008E04BB">
        <w:t>Heidi Gruner</w:t>
      </w:r>
    </w:p>
    <w:p w14:paraId="59029ED4" w14:textId="7F599897" w:rsidR="00E66F80" w:rsidRPr="00B32ADB" w:rsidRDefault="00B32ADB" w:rsidP="00667509">
      <w:r w:rsidRPr="00B32ADB">
        <w:t>17h – 17h30</w:t>
      </w:r>
      <w:r w:rsidR="000B20BD" w:rsidRPr="00B32ADB">
        <w:t xml:space="preserve"> – Consulta de Geri</w:t>
      </w:r>
      <w:r w:rsidR="00322679" w:rsidRPr="00B32ADB">
        <w:t>a</w:t>
      </w:r>
      <w:r w:rsidR="000B20BD" w:rsidRPr="00B32ADB">
        <w:t xml:space="preserve">tria - Organização e funcionamento </w:t>
      </w:r>
      <w:r w:rsidR="002426FE" w:rsidRPr="00B32ADB">
        <w:t xml:space="preserve">- Prof. </w:t>
      </w:r>
      <w:r w:rsidR="006912C9" w:rsidRPr="00B32ADB">
        <w:t xml:space="preserve">Doutor </w:t>
      </w:r>
      <w:r w:rsidR="002426FE" w:rsidRPr="00B32ADB">
        <w:t>Gorjão Clara</w:t>
      </w:r>
    </w:p>
    <w:p w14:paraId="03F88D55" w14:textId="6C5E9AA4" w:rsidR="00586390" w:rsidRDefault="00586390" w:rsidP="00B32ADB">
      <w:pPr>
        <w:rPr>
          <w:b/>
        </w:rPr>
      </w:pPr>
    </w:p>
    <w:p w14:paraId="5A04933D" w14:textId="71ABFBDB" w:rsidR="00B32ADB" w:rsidRDefault="00B32ADB" w:rsidP="00B32ADB">
      <w:pPr>
        <w:rPr>
          <w:b/>
        </w:rPr>
      </w:pPr>
      <w:r>
        <w:rPr>
          <w:b/>
        </w:rPr>
        <w:t>2º dia – 16 de Janeiro de 2016</w:t>
      </w:r>
    </w:p>
    <w:p w14:paraId="7C917E52" w14:textId="56039928" w:rsidR="00B32ADB" w:rsidRPr="00615891" w:rsidRDefault="00B32ADB" w:rsidP="00B32ADB">
      <w:pPr>
        <w:rPr>
          <w:b/>
        </w:rPr>
      </w:pPr>
      <w:r>
        <w:rPr>
          <w:b/>
        </w:rPr>
        <w:t xml:space="preserve">MÓDULO 2 – Componente </w:t>
      </w:r>
      <w:r w:rsidR="003217EC">
        <w:rPr>
          <w:b/>
        </w:rPr>
        <w:t>Teórico-</w:t>
      </w:r>
      <w:r>
        <w:rPr>
          <w:b/>
        </w:rPr>
        <w:t>Prática</w:t>
      </w:r>
      <w:r w:rsidR="00D80D83">
        <w:rPr>
          <w:b/>
        </w:rPr>
        <w:t xml:space="preserve"> – Casos Clínicos em Geriatria</w:t>
      </w:r>
    </w:p>
    <w:p w14:paraId="74A816F5" w14:textId="0B320D51" w:rsidR="00B32ADB" w:rsidRDefault="00B32ADB" w:rsidP="00B32ADB">
      <w:r>
        <w:t>09h – 10h30 – Apresentação e Discussão de 3 casos clínicos</w:t>
      </w:r>
    </w:p>
    <w:p w14:paraId="1A3580EB" w14:textId="5603EB7A" w:rsidR="00B32ADB" w:rsidRDefault="00B32ADB" w:rsidP="00B32ADB">
      <w:r>
        <w:t>10h30 – 11h – Intervalo</w:t>
      </w:r>
    </w:p>
    <w:p w14:paraId="7DAC797C" w14:textId="741D2580" w:rsidR="00B32ADB" w:rsidRDefault="00B32ADB" w:rsidP="00B32ADB">
      <w:r>
        <w:t>11h – 12h - Apresentação e Discussão de 2 casos clínicos</w:t>
      </w:r>
    </w:p>
    <w:p w14:paraId="59029ED5" w14:textId="54FF35AA" w:rsidR="00C011F5" w:rsidRDefault="00B32ADB" w:rsidP="005F2668">
      <w:r>
        <w:t xml:space="preserve">12- 13h – </w:t>
      </w:r>
      <w:r w:rsidR="00D80D83">
        <w:t xml:space="preserve">Teste </w:t>
      </w:r>
      <w:r w:rsidR="00D80D83" w:rsidRPr="00D80D83">
        <w:t xml:space="preserve">de </w:t>
      </w:r>
      <w:r w:rsidR="00C011F5" w:rsidRPr="00D80D83">
        <w:t>Avaliação e encerramento</w:t>
      </w:r>
    </w:p>
    <w:p w14:paraId="59029ED6" w14:textId="77777777" w:rsidR="000B20BD" w:rsidRDefault="000B20BD" w:rsidP="00667509"/>
    <w:p w14:paraId="0324A808" w14:textId="7D6CE8B2" w:rsidR="00D80D83" w:rsidRDefault="00586390" w:rsidP="00667509">
      <w:r>
        <w:t xml:space="preserve">A Componente </w:t>
      </w:r>
      <w:r w:rsidR="003217EC">
        <w:t>Teórico-</w:t>
      </w:r>
      <w:r>
        <w:t>Prática será lecionada sob a forma de Discussão de Casos Clínicos Interativos, em grupos de 15 a 17 formandos. Serão abordadas as principais síndromes geriátricas.</w:t>
      </w:r>
    </w:p>
    <w:p w14:paraId="7ACD4DA7" w14:textId="5BB9E640" w:rsidR="003F58A4" w:rsidRDefault="003F58A4" w:rsidP="003F58A4">
      <w:pPr>
        <w:rPr>
          <w:rFonts w:eastAsia="Times New Roman"/>
        </w:rPr>
      </w:pPr>
      <w:r w:rsidRPr="008E04BB">
        <w:rPr>
          <w:b/>
        </w:rPr>
        <w:t>Caso Clínico 1</w:t>
      </w:r>
      <w:r>
        <w:t xml:space="preserve"> </w:t>
      </w:r>
      <w:r>
        <w:rPr>
          <w:rFonts w:eastAsia="Times New Roman"/>
        </w:rPr>
        <w:t>- Instabilidade/ Quedas / Imobilidade/ Reabilitação - Dr. Eduardo Haghighi</w:t>
      </w:r>
    </w:p>
    <w:p w14:paraId="312901AB" w14:textId="34508536" w:rsidR="003F58A4" w:rsidRDefault="003F58A4" w:rsidP="003F58A4">
      <w:pPr>
        <w:rPr>
          <w:rFonts w:eastAsia="Times New Roman"/>
        </w:rPr>
      </w:pPr>
      <w:r w:rsidRPr="008E04BB">
        <w:rPr>
          <w:rFonts w:eastAsia="Times New Roman"/>
          <w:b/>
        </w:rPr>
        <w:t>Caso Clínico 2</w:t>
      </w:r>
      <w:r>
        <w:rPr>
          <w:rFonts w:eastAsia="Times New Roman"/>
        </w:rPr>
        <w:t xml:space="preserve"> - Depressão/ Alterações cognitivas/ Défices visual e auditivo - Dra. Sofia Duque </w:t>
      </w:r>
    </w:p>
    <w:p w14:paraId="0D31DCA8" w14:textId="0882B173" w:rsidR="003F58A4" w:rsidRDefault="003F58A4" w:rsidP="003F58A4">
      <w:pPr>
        <w:rPr>
          <w:rFonts w:eastAsia="Times New Roman"/>
        </w:rPr>
      </w:pPr>
      <w:r w:rsidRPr="008E04BB">
        <w:rPr>
          <w:rFonts w:eastAsia="Times New Roman"/>
          <w:b/>
        </w:rPr>
        <w:t>Caso Clínico 3</w:t>
      </w:r>
      <w:r>
        <w:rPr>
          <w:rFonts w:eastAsia="Times New Roman"/>
        </w:rPr>
        <w:t xml:space="preserve"> - Fragilidade/ Desnutrição/ Sarcopénia/ Anorexia- Dr. Hélder Esperto</w:t>
      </w:r>
    </w:p>
    <w:p w14:paraId="4CEAE336" w14:textId="4A8785A4" w:rsidR="003F58A4" w:rsidRDefault="003F58A4" w:rsidP="003F58A4">
      <w:pPr>
        <w:rPr>
          <w:rFonts w:eastAsia="Times New Roman"/>
        </w:rPr>
      </w:pPr>
      <w:r w:rsidRPr="008E04BB">
        <w:rPr>
          <w:rFonts w:eastAsia="Times New Roman"/>
          <w:b/>
        </w:rPr>
        <w:t>Caso Clínico 4</w:t>
      </w:r>
      <w:r>
        <w:rPr>
          <w:rFonts w:eastAsia="Times New Roman"/>
        </w:rPr>
        <w:t xml:space="preserve"> -Retenção urinária /Alterações do sono/ Iatrogenia / Deliriuim - Prof. Márcia Kirzner</w:t>
      </w:r>
    </w:p>
    <w:p w14:paraId="6A1B61B6" w14:textId="019F7CBA" w:rsidR="003F58A4" w:rsidRDefault="003F58A4" w:rsidP="003F58A4">
      <w:pPr>
        <w:rPr>
          <w:rFonts w:eastAsia="Times New Roman"/>
        </w:rPr>
      </w:pPr>
      <w:r w:rsidRPr="008E04BB">
        <w:rPr>
          <w:rFonts w:eastAsia="Times New Roman"/>
          <w:b/>
        </w:rPr>
        <w:t>Caso Clínico 5</w:t>
      </w:r>
      <w:r>
        <w:rPr>
          <w:rFonts w:eastAsia="Times New Roman"/>
        </w:rPr>
        <w:t xml:space="preserve"> - Úlceras de Pressão/ Maus tratos / Problemas socias – Dra. Gracinda Brasil</w:t>
      </w:r>
    </w:p>
    <w:p w14:paraId="37806DD1" w14:textId="77777777" w:rsidR="003F58A4" w:rsidRDefault="003F58A4" w:rsidP="003F58A4">
      <w:pPr>
        <w:rPr>
          <w:rFonts w:eastAsia="Times New Roman"/>
        </w:rPr>
      </w:pPr>
    </w:p>
    <w:sectPr w:rsidR="003F58A4" w:rsidSect="004B65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464DB"/>
    <w:multiLevelType w:val="hybridMultilevel"/>
    <w:tmpl w:val="DF40487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E1C15"/>
    <w:multiLevelType w:val="hybridMultilevel"/>
    <w:tmpl w:val="496C061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23653"/>
    <w:multiLevelType w:val="hybridMultilevel"/>
    <w:tmpl w:val="593A9EC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41"/>
    <w:rsid w:val="00005EF9"/>
    <w:rsid w:val="00015DC5"/>
    <w:rsid w:val="00054AFA"/>
    <w:rsid w:val="00063B49"/>
    <w:rsid w:val="000B20BD"/>
    <w:rsid w:val="000D0140"/>
    <w:rsid w:val="000F31BD"/>
    <w:rsid w:val="00100CB7"/>
    <w:rsid w:val="00123C22"/>
    <w:rsid w:val="0018497C"/>
    <w:rsid w:val="001E4AC4"/>
    <w:rsid w:val="002033E8"/>
    <w:rsid w:val="002116E4"/>
    <w:rsid w:val="002426FE"/>
    <w:rsid w:val="0031423F"/>
    <w:rsid w:val="003217EC"/>
    <w:rsid w:val="00322679"/>
    <w:rsid w:val="00337005"/>
    <w:rsid w:val="003F58A4"/>
    <w:rsid w:val="003F6427"/>
    <w:rsid w:val="004635AF"/>
    <w:rsid w:val="004B65C1"/>
    <w:rsid w:val="004C0C41"/>
    <w:rsid w:val="004C4ACE"/>
    <w:rsid w:val="004F0252"/>
    <w:rsid w:val="004F6B72"/>
    <w:rsid w:val="00561B3E"/>
    <w:rsid w:val="00586390"/>
    <w:rsid w:val="005B7FFE"/>
    <w:rsid w:val="005C101D"/>
    <w:rsid w:val="005E7BAA"/>
    <w:rsid w:val="005F2668"/>
    <w:rsid w:val="00603143"/>
    <w:rsid w:val="0061314D"/>
    <w:rsid w:val="00615891"/>
    <w:rsid w:val="00667509"/>
    <w:rsid w:val="006774B5"/>
    <w:rsid w:val="006912C9"/>
    <w:rsid w:val="006A00CD"/>
    <w:rsid w:val="006F4ECB"/>
    <w:rsid w:val="007053CA"/>
    <w:rsid w:val="00731883"/>
    <w:rsid w:val="00762195"/>
    <w:rsid w:val="007A42CA"/>
    <w:rsid w:val="00803CAD"/>
    <w:rsid w:val="008153A6"/>
    <w:rsid w:val="00831F45"/>
    <w:rsid w:val="008366D3"/>
    <w:rsid w:val="008917B9"/>
    <w:rsid w:val="008D4788"/>
    <w:rsid w:val="008E04BB"/>
    <w:rsid w:val="00904090"/>
    <w:rsid w:val="00921D26"/>
    <w:rsid w:val="00930872"/>
    <w:rsid w:val="00943FDA"/>
    <w:rsid w:val="00953CC2"/>
    <w:rsid w:val="00963A47"/>
    <w:rsid w:val="009C74F0"/>
    <w:rsid w:val="009E5F97"/>
    <w:rsid w:val="00A50032"/>
    <w:rsid w:val="00A61ECB"/>
    <w:rsid w:val="00AE34F5"/>
    <w:rsid w:val="00B32ADB"/>
    <w:rsid w:val="00B3789D"/>
    <w:rsid w:val="00B748BC"/>
    <w:rsid w:val="00B9454E"/>
    <w:rsid w:val="00BD7FBA"/>
    <w:rsid w:val="00C011F5"/>
    <w:rsid w:val="00C7073D"/>
    <w:rsid w:val="00C87E3A"/>
    <w:rsid w:val="00CE2228"/>
    <w:rsid w:val="00D21552"/>
    <w:rsid w:val="00D80D83"/>
    <w:rsid w:val="00D93A99"/>
    <w:rsid w:val="00DC06A0"/>
    <w:rsid w:val="00DE38D9"/>
    <w:rsid w:val="00E334F3"/>
    <w:rsid w:val="00E565BF"/>
    <w:rsid w:val="00E56E89"/>
    <w:rsid w:val="00E66F80"/>
    <w:rsid w:val="00E67FCE"/>
    <w:rsid w:val="00EA2846"/>
    <w:rsid w:val="00EF779A"/>
    <w:rsid w:val="00F105CE"/>
    <w:rsid w:val="00F52851"/>
    <w:rsid w:val="00F7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29EAE"/>
  <w15:docId w15:val="{48564ACB-6E66-4F64-B6FD-59647127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750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E67FCE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5F2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4635AF"/>
    <w:pPr>
      <w:autoSpaceDE w:val="0"/>
      <w:autoSpaceDN w:val="0"/>
      <w:spacing w:after="0" w:line="240" w:lineRule="auto"/>
    </w:pPr>
    <w:rPr>
      <w:rFonts w:ascii="Impact" w:hAnsi="Impact" w:cs="Times New Roman"/>
      <w:color w:val="000000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istina@spmi.p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1711</Words>
  <Characters>9240</Characters>
  <Application>Microsoft Office Word</Application>
  <DocSecurity>0</DocSecurity>
  <Lines>77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utilizador</dc:creator>
  <cp:lastModifiedBy>Sofia Duque</cp:lastModifiedBy>
  <cp:revision>3</cp:revision>
  <dcterms:created xsi:type="dcterms:W3CDTF">2015-11-16T10:46:00Z</dcterms:created>
  <dcterms:modified xsi:type="dcterms:W3CDTF">2015-11-16T10:51:00Z</dcterms:modified>
</cp:coreProperties>
</file>